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FC33" w14:textId="4E46ABA5" w:rsidR="00E87D96" w:rsidRDefault="00E87D96" w:rsidP="00112281">
      <w:pPr>
        <w:rPr>
          <w:b/>
          <w:bCs/>
          <w:color w:val="002060"/>
          <w:u w:val="single"/>
        </w:rPr>
      </w:pPr>
    </w:p>
    <w:p w14:paraId="75F12AA9" w14:textId="697F90AD" w:rsidR="0064158A" w:rsidRDefault="0064158A" w:rsidP="00D047CE">
      <w:pPr>
        <w:jc w:val="center"/>
      </w:pPr>
      <w:r>
        <w:rPr>
          <w:b/>
          <w:bCs/>
          <w:color w:val="002060"/>
          <w:u w:val="single"/>
        </w:rPr>
        <w:t>K</w:t>
      </w:r>
      <w:r w:rsidR="00D047CE">
        <w:rPr>
          <w:b/>
          <w:bCs/>
          <w:color w:val="002060"/>
          <w:u w:val="single"/>
        </w:rPr>
        <w:t xml:space="preserve">ey Messages – </w:t>
      </w:r>
      <w:r w:rsidR="00CF2AFD">
        <w:rPr>
          <w:b/>
          <w:bCs/>
          <w:color w:val="002060"/>
          <w:u w:val="single"/>
        </w:rPr>
        <w:t xml:space="preserve">ECCH </w:t>
      </w:r>
      <w:r w:rsidR="00D047CE">
        <w:rPr>
          <w:b/>
          <w:bCs/>
          <w:color w:val="002060"/>
          <w:u w:val="single"/>
        </w:rPr>
        <w:t>Board Meeting held on</w:t>
      </w:r>
      <w:r w:rsidR="006E356D">
        <w:rPr>
          <w:b/>
          <w:bCs/>
          <w:color w:val="002060"/>
          <w:u w:val="single"/>
        </w:rPr>
        <w:t xml:space="preserve"> </w:t>
      </w:r>
      <w:r w:rsidR="002510F8">
        <w:rPr>
          <w:b/>
          <w:bCs/>
          <w:color w:val="002060"/>
          <w:u w:val="single"/>
        </w:rPr>
        <w:t>5</w:t>
      </w:r>
      <w:r w:rsidR="002510F8" w:rsidRPr="002510F8">
        <w:rPr>
          <w:b/>
          <w:bCs/>
          <w:color w:val="002060"/>
          <w:u w:val="single"/>
          <w:vertAlign w:val="superscript"/>
        </w:rPr>
        <w:t>th</w:t>
      </w:r>
      <w:r w:rsidR="002510F8">
        <w:rPr>
          <w:b/>
          <w:bCs/>
          <w:color w:val="002060"/>
          <w:u w:val="single"/>
        </w:rPr>
        <w:t xml:space="preserve"> December </w:t>
      </w:r>
      <w:r w:rsidR="00D047CE">
        <w:rPr>
          <w:b/>
          <w:bCs/>
          <w:color w:val="002060"/>
          <w:u w:val="single"/>
        </w:rPr>
        <w:t>202</w:t>
      </w:r>
      <w:r w:rsidR="00112281">
        <w:rPr>
          <w:b/>
          <w:bCs/>
          <w:color w:val="002060"/>
          <w:u w:val="single"/>
        </w:rPr>
        <w:t>3</w:t>
      </w:r>
    </w:p>
    <w:p w14:paraId="15D741C1" w14:textId="5CF2040F" w:rsidR="00E87D96" w:rsidRDefault="0064158A" w:rsidP="0037600B">
      <w:r>
        <w:t> </w:t>
      </w:r>
    </w:p>
    <w:p w14:paraId="4B92A185" w14:textId="77777777" w:rsidR="0037600B" w:rsidRPr="0037600B" w:rsidRDefault="0037600B" w:rsidP="0037600B"/>
    <w:p w14:paraId="2552FA61" w14:textId="159790FB" w:rsidR="002510F8" w:rsidRPr="002510F8" w:rsidRDefault="002510F8" w:rsidP="00490F5F">
      <w:pPr>
        <w:spacing w:line="276" w:lineRule="auto"/>
        <w:rPr>
          <w:rFonts w:eastAsia="Calibri" w:cs="Times New Roman"/>
          <w:b/>
          <w:bCs/>
          <w:color w:val="002060"/>
          <w:u w:val="single"/>
        </w:rPr>
      </w:pPr>
      <w:r w:rsidRPr="002510F8">
        <w:rPr>
          <w:rFonts w:eastAsia="Calibri" w:cs="Times New Roman"/>
          <w:b/>
          <w:bCs/>
          <w:color w:val="002060"/>
          <w:u w:val="single"/>
        </w:rPr>
        <w:t>Report from the Chair</w:t>
      </w:r>
    </w:p>
    <w:p w14:paraId="18005962" w14:textId="4143227F" w:rsidR="002510F8" w:rsidRDefault="002510F8" w:rsidP="002510F8">
      <w:pPr>
        <w:spacing w:line="276" w:lineRule="auto"/>
        <w:rPr>
          <w:rFonts w:eastAsia="Calibri" w:cs="Times New Roman"/>
          <w:color w:val="002060"/>
        </w:rPr>
      </w:pPr>
      <w:r>
        <w:rPr>
          <w:rFonts w:eastAsia="Calibri" w:cs="Times New Roman"/>
          <w:color w:val="002060"/>
        </w:rPr>
        <w:t xml:space="preserve">John Niland provided an update following the </w:t>
      </w:r>
      <w:r w:rsidRPr="002510F8">
        <w:rPr>
          <w:rFonts w:eastAsia="Calibri" w:cs="Times New Roman"/>
          <w:color w:val="002060"/>
        </w:rPr>
        <w:t>System Chairs’ workshop</w:t>
      </w:r>
      <w:r>
        <w:rPr>
          <w:rFonts w:eastAsia="Calibri" w:cs="Times New Roman"/>
          <w:color w:val="002060"/>
        </w:rPr>
        <w:t xml:space="preserve"> and talked about the recent and planned visits to our teams by the </w:t>
      </w:r>
      <w:r w:rsidRPr="002510F8">
        <w:rPr>
          <w:rFonts w:eastAsia="Calibri" w:cs="Times New Roman"/>
          <w:color w:val="002060"/>
        </w:rPr>
        <w:t>Non-Executive Directors</w:t>
      </w:r>
      <w:r>
        <w:rPr>
          <w:rFonts w:eastAsia="Calibri" w:cs="Times New Roman"/>
          <w:color w:val="002060"/>
        </w:rPr>
        <w:t>.</w:t>
      </w:r>
      <w:r w:rsidRPr="002510F8">
        <w:rPr>
          <w:rFonts w:eastAsia="Calibri" w:cs="Times New Roman"/>
          <w:color w:val="002060"/>
        </w:rPr>
        <w:t xml:space="preserve"> </w:t>
      </w:r>
    </w:p>
    <w:p w14:paraId="2DC0B290" w14:textId="2D7E66DA" w:rsidR="006E356D" w:rsidRDefault="006E356D" w:rsidP="00490F5F">
      <w:pPr>
        <w:spacing w:line="276" w:lineRule="auto"/>
        <w:rPr>
          <w:rFonts w:eastAsia="Calibri" w:cs="Times New Roman"/>
          <w:color w:val="002060"/>
        </w:rPr>
      </w:pPr>
    </w:p>
    <w:p w14:paraId="50E939EE" w14:textId="77777777" w:rsidR="002510F8" w:rsidRDefault="002510F8" w:rsidP="002510F8">
      <w:pPr>
        <w:spacing w:line="276" w:lineRule="auto"/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t xml:space="preserve">Report from the Chief Executive Officer </w:t>
      </w:r>
    </w:p>
    <w:p w14:paraId="2BD0C27E" w14:textId="53144D50" w:rsidR="002510F8" w:rsidRDefault="002510F8" w:rsidP="002510F8">
      <w:pPr>
        <w:spacing w:line="276" w:lineRule="auto"/>
        <w:rPr>
          <w:rFonts w:eastAsia="Calibri" w:cs="Times New Roman"/>
          <w:color w:val="002060"/>
        </w:rPr>
      </w:pPr>
      <w:r>
        <w:rPr>
          <w:rFonts w:eastAsia="Calibri" w:cs="Times New Roman"/>
          <w:color w:val="002060"/>
        </w:rPr>
        <w:t xml:space="preserve">Ian Hutchison provided an update on the operational situation and system pressures which remain challenging. Ian Hutchison talked about the Community Services Review and progress with our collaboration with NCH&amp;C on the MSK Service development. The </w:t>
      </w:r>
      <w:r w:rsidRPr="002510F8">
        <w:rPr>
          <w:rFonts w:eastAsia="Calibri" w:cs="Times New Roman"/>
          <w:color w:val="002060"/>
        </w:rPr>
        <w:t xml:space="preserve">ICB NEDs </w:t>
      </w:r>
      <w:r>
        <w:rPr>
          <w:rFonts w:eastAsia="Calibri" w:cs="Times New Roman"/>
          <w:color w:val="002060"/>
        </w:rPr>
        <w:t>v</w:t>
      </w:r>
      <w:r w:rsidRPr="002510F8">
        <w:rPr>
          <w:rFonts w:eastAsia="Calibri" w:cs="Times New Roman"/>
          <w:color w:val="002060"/>
        </w:rPr>
        <w:t>isit</w:t>
      </w:r>
      <w:r>
        <w:rPr>
          <w:rFonts w:eastAsia="Calibri" w:cs="Times New Roman"/>
          <w:color w:val="002060"/>
        </w:rPr>
        <w:t xml:space="preserve">ed the </w:t>
      </w:r>
      <w:r w:rsidRPr="002510F8">
        <w:rPr>
          <w:rFonts w:eastAsia="Calibri" w:cs="Times New Roman"/>
          <w:color w:val="002060"/>
        </w:rPr>
        <w:t xml:space="preserve">ECCH </w:t>
      </w:r>
      <w:r>
        <w:rPr>
          <w:rFonts w:eastAsia="Calibri" w:cs="Times New Roman"/>
          <w:color w:val="002060"/>
        </w:rPr>
        <w:t xml:space="preserve">teams at Beccles </w:t>
      </w:r>
      <w:r w:rsidR="000B20A4">
        <w:rPr>
          <w:rFonts w:eastAsia="Calibri" w:cs="Times New Roman"/>
          <w:color w:val="002060"/>
        </w:rPr>
        <w:t>H</w:t>
      </w:r>
      <w:r w:rsidRPr="002510F8">
        <w:rPr>
          <w:rFonts w:eastAsia="Calibri" w:cs="Times New Roman"/>
          <w:color w:val="002060"/>
        </w:rPr>
        <w:t>ospital</w:t>
      </w:r>
      <w:r>
        <w:rPr>
          <w:rFonts w:eastAsia="Calibri" w:cs="Times New Roman"/>
          <w:color w:val="002060"/>
        </w:rPr>
        <w:t xml:space="preserve"> in November and spent time with our teams to understand more about our </w:t>
      </w:r>
      <w:r w:rsidRPr="002510F8">
        <w:rPr>
          <w:rFonts w:eastAsia="Calibri" w:cs="Times New Roman"/>
          <w:color w:val="002060"/>
        </w:rPr>
        <w:t>PCH model and how we work with GPs</w:t>
      </w:r>
      <w:r>
        <w:rPr>
          <w:rFonts w:eastAsia="Calibri" w:cs="Times New Roman"/>
          <w:color w:val="002060"/>
        </w:rPr>
        <w:t>.</w:t>
      </w:r>
    </w:p>
    <w:p w14:paraId="1E6041B2" w14:textId="02C2226F" w:rsidR="002510F8" w:rsidRDefault="002510F8" w:rsidP="002510F8">
      <w:pPr>
        <w:spacing w:line="276" w:lineRule="auto"/>
        <w:rPr>
          <w:rFonts w:eastAsia="Calibri" w:cs="Times New Roman"/>
          <w:color w:val="002060"/>
        </w:rPr>
      </w:pPr>
      <w:r w:rsidRPr="002510F8">
        <w:rPr>
          <w:rFonts w:eastAsia="Calibri" w:cs="Times New Roman"/>
          <w:color w:val="002060"/>
        </w:rPr>
        <w:t xml:space="preserve"> </w:t>
      </w:r>
    </w:p>
    <w:p w14:paraId="44F74C35" w14:textId="2C9EAA23" w:rsidR="00C8510C" w:rsidRDefault="002510F8" w:rsidP="00C8510C">
      <w:pPr>
        <w:spacing w:line="276" w:lineRule="auto"/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t>U</w:t>
      </w:r>
      <w:r w:rsidR="00C8510C">
        <w:rPr>
          <w:b/>
          <w:bCs/>
          <w:color w:val="002060"/>
          <w:u w:val="single"/>
        </w:rPr>
        <w:t xml:space="preserve">pdates from the Board Sub-Committees  </w:t>
      </w:r>
    </w:p>
    <w:p w14:paraId="3897C275" w14:textId="577EAE28" w:rsidR="006E356D" w:rsidRDefault="004F2302" w:rsidP="006E356D">
      <w:pPr>
        <w:spacing w:line="276" w:lineRule="auto"/>
        <w:rPr>
          <w:color w:val="002060"/>
        </w:rPr>
      </w:pPr>
      <w:r>
        <w:rPr>
          <w:color w:val="002060"/>
        </w:rPr>
        <w:t xml:space="preserve">The Non-Executive Director Chairs of the Board sub-committees </w:t>
      </w:r>
      <w:r w:rsidR="006E356D" w:rsidRPr="006E356D">
        <w:rPr>
          <w:color w:val="002060"/>
        </w:rPr>
        <w:t xml:space="preserve">provided the Chair’s Assurance Report </w:t>
      </w:r>
      <w:r>
        <w:rPr>
          <w:color w:val="002060"/>
        </w:rPr>
        <w:t xml:space="preserve">from each Committee for </w:t>
      </w:r>
      <w:r w:rsidR="006E356D" w:rsidRPr="006E356D">
        <w:rPr>
          <w:color w:val="002060"/>
        </w:rPr>
        <w:t>review and assurance</w:t>
      </w:r>
      <w:r w:rsidR="002510F8">
        <w:rPr>
          <w:color w:val="002060"/>
        </w:rPr>
        <w:t xml:space="preserve"> and talked about the progress being made in all areas.</w:t>
      </w:r>
    </w:p>
    <w:p w14:paraId="2D4AC213" w14:textId="174D4328" w:rsidR="006E356D" w:rsidRDefault="006E356D" w:rsidP="006E356D">
      <w:pPr>
        <w:spacing w:line="276" w:lineRule="auto"/>
        <w:rPr>
          <w:color w:val="002060"/>
        </w:rPr>
      </w:pPr>
    </w:p>
    <w:p w14:paraId="0A1615C0" w14:textId="4D7BD30D" w:rsidR="002510F8" w:rsidRPr="002510F8" w:rsidRDefault="002510F8" w:rsidP="006E356D">
      <w:pPr>
        <w:spacing w:line="276" w:lineRule="auto"/>
        <w:rPr>
          <w:b/>
          <w:bCs/>
          <w:color w:val="002060"/>
          <w:u w:val="single"/>
        </w:rPr>
      </w:pPr>
      <w:r w:rsidRPr="002510F8">
        <w:rPr>
          <w:b/>
          <w:bCs/>
          <w:color w:val="002060"/>
          <w:u w:val="single"/>
        </w:rPr>
        <w:t>Report from the Staff Directors</w:t>
      </w:r>
    </w:p>
    <w:p w14:paraId="4ADD74FF" w14:textId="1F40194E" w:rsidR="00ED3FFE" w:rsidRPr="00ED3FFE" w:rsidRDefault="00ED3FFE" w:rsidP="00ED3FFE">
      <w:pPr>
        <w:spacing w:line="276" w:lineRule="auto"/>
        <w:rPr>
          <w:color w:val="002060"/>
        </w:rPr>
      </w:pPr>
      <w:r>
        <w:rPr>
          <w:color w:val="002060"/>
        </w:rPr>
        <w:t xml:space="preserve">Roxy King, </w:t>
      </w:r>
      <w:r w:rsidRPr="00ED3FFE">
        <w:rPr>
          <w:color w:val="002060"/>
        </w:rPr>
        <w:t>Staff Director</w:t>
      </w:r>
      <w:r>
        <w:rPr>
          <w:color w:val="002060"/>
        </w:rPr>
        <w:t>,</w:t>
      </w:r>
      <w:r w:rsidRPr="00ED3FFE">
        <w:rPr>
          <w:color w:val="002060"/>
        </w:rPr>
        <w:t xml:space="preserve"> provided a report covering the following highlights</w:t>
      </w:r>
      <w:r w:rsidR="00C215FC">
        <w:rPr>
          <w:color w:val="002060"/>
        </w:rPr>
        <w:t xml:space="preserve">; </w:t>
      </w:r>
      <w:r w:rsidRPr="00ED3FFE">
        <w:rPr>
          <w:color w:val="002060"/>
        </w:rPr>
        <w:t>Shareholder Council focus areas for the year ahead</w:t>
      </w:r>
      <w:r w:rsidR="00C215FC">
        <w:rPr>
          <w:color w:val="002060"/>
        </w:rPr>
        <w:t xml:space="preserve">, </w:t>
      </w:r>
      <w:r w:rsidRPr="00ED3FFE">
        <w:rPr>
          <w:color w:val="002060"/>
        </w:rPr>
        <w:t>Star of the Month winners</w:t>
      </w:r>
      <w:r w:rsidR="00C215FC">
        <w:rPr>
          <w:color w:val="002060"/>
        </w:rPr>
        <w:t xml:space="preserve"> and the </w:t>
      </w:r>
      <w:r w:rsidRPr="00ED3FFE">
        <w:rPr>
          <w:color w:val="002060"/>
        </w:rPr>
        <w:t>E</w:t>
      </w:r>
      <w:r w:rsidR="00C215FC">
        <w:rPr>
          <w:color w:val="002060"/>
        </w:rPr>
        <w:t xml:space="preserve">mployee </w:t>
      </w:r>
      <w:r w:rsidRPr="00ED3FFE">
        <w:rPr>
          <w:color w:val="002060"/>
        </w:rPr>
        <w:t>O</w:t>
      </w:r>
      <w:r w:rsidR="00C215FC">
        <w:rPr>
          <w:color w:val="002060"/>
        </w:rPr>
        <w:t xml:space="preserve">wnership </w:t>
      </w:r>
      <w:r w:rsidR="00B92C84">
        <w:rPr>
          <w:color w:val="002060"/>
        </w:rPr>
        <w:t>Association</w:t>
      </w:r>
      <w:r w:rsidR="00B92C84" w:rsidRPr="00ED3FFE">
        <w:rPr>
          <w:color w:val="002060"/>
        </w:rPr>
        <w:t xml:space="preserve"> Conference</w:t>
      </w:r>
      <w:r w:rsidR="00C215FC">
        <w:rPr>
          <w:color w:val="002060"/>
        </w:rPr>
        <w:t>.</w:t>
      </w:r>
    </w:p>
    <w:p w14:paraId="2CDE45A3" w14:textId="77777777" w:rsidR="00ED3FFE" w:rsidRPr="00ED3FFE" w:rsidRDefault="00ED3FFE" w:rsidP="00ED3FFE">
      <w:pPr>
        <w:spacing w:line="276" w:lineRule="auto"/>
        <w:rPr>
          <w:color w:val="002060"/>
        </w:rPr>
      </w:pPr>
    </w:p>
    <w:p w14:paraId="66224060" w14:textId="4DE800E8" w:rsidR="00ED3FFE" w:rsidRDefault="00ED3FFE" w:rsidP="00ED3FFE">
      <w:pPr>
        <w:spacing w:line="276" w:lineRule="auto"/>
        <w:rPr>
          <w:color w:val="002060"/>
        </w:rPr>
      </w:pPr>
      <w:r w:rsidRPr="00ED3FFE">
        <w:rPr>
          <w:color w:val="002060"/>
        </w:rPr>
        <w:t>R</w:t>
      </w:r>
      <w:r>
        <w:rPr>
          <w:color w:val="002060"/>
        </w:rPr>
        <w:t>oxy</w:t>
      </w:r>
      <w:r w:rsidRPr="00ED3FFE">
        <w:rPr>
          <w:color w:val="002060"/>
        </w:rPr>
        <w:t xml:space="preserve"> King </w:t>
      </w:r>
      <w:r>
        <w:rPr>
          <w:color w:val="002060"/>
        </w:rPr>
        <w:t xml:space="preserve">said that the </w:t>
      </w:r>
      <w:r w:rsidRPr="00ED3FFE">
        <w:rPr>
          <w:color w:val="002060"/>
        </w:rPr>
        <w:t xml:space="preserve">Shareholder Council </w:t>
      </w:r>
      <w:r>
        <w:rPr>
          <w:color w:val="002060"/>
        </w:rPr>
        <w:t>A</w:t>
      </w:r>
      <w:r w:rsidRPr="00ED3FFE">
        <w:rPr>
          <w:color w:val="002060"/>
        </w:rPr>
        <w:t xml:space="preserve">way </w:t>
      </w:r>
      <w:r>
        <w:rPr>
          <w:color w:val="002060"/>
        </w:rPr>
        <w:t>D</w:t>
      </w:r>
      <w:r w:rsidRPr="00ED3FFE">
        <w:rPr>
          <w:color w:val="002060"/>
        </w:rPr>
        <w:t>ay held at Beccles Hospital in October</w:t>
      </w:r>
      <w:r>
        <w:rPr>
          <w:color w:val="002060"/>
        </w:rPr>
        <w:t xml:space="preserve"> </w:t>
      </w:r>
      <w:r w:rsidRPr="00ED3FFE">
        <w:rPr>
          <w:color w:val="002060"/>
        </w:rPr>
        <w:t xml:space="preserve">was a great opportunity for the core members to meet </w:t>
      </w:r>
      <w:r w:rsidR="001C371E">
        <w:rPr>
          <w:color w:val="002060"/>
        </w:rPr>
        <w:t xml:space="preserve">and </w:t>
      </w:r>
      <w:r w:rsidRPr="00ED3FFE">
        <w:rPr>
          <w:color w:val="002060"/>
        </w:rPr>
        <w:t>there was a real sense of positivity about engaging and focusing</w:t>
      </w:r>
      <w:r w:rsidR="00E75BDD">
        <w:rPr>
          <w:color w:val="002060"/>
        </w:rPr>
        <w:t xml:space="preserve"> on new activities for the </w:t>
      </w:r>
      <w:r w:rsidRPr="00ED3FFE">
        <w:rPr>
          <w:color w:val="002060"/>
        </w:rPr>
        <w:t>next twelve months. R</w:t>
      </w:r>
      <w:r w:rsidR="001C371E">
        <w:rPr>
          <w:color w:val="002060"/>
        </w:rPr>
        <w:t>oxy</w:t>
      </w:r>
      <w:r w:rsidRPr="00ED3FFE">
        <w:rPr>
          <w:color w:val="002060"/>
        </w:rPr>
        <w:t xml:space="preserve"> King said </w:t>
      </w:r>
      <w:r w:rsidR="001C371E">
        <w:rPr>
          <w:color w:val="002060"/>
        </w:rPr>
        <w:t xml:space="preserve">there will be further </w:t>
      </w:r>
      <w:r w:rsidRPr="00ED3FFE">
        <w:rPr>
          <w:color w:val="002060"/>
        </w:rPr>
        <w:t>development and training for the core members</w:t>
      </w:r>
      <w:r w:rsidR="001C371E">
        <w:rPr>
          <w:color w:val="002060"/>
        </w:rPr>
        <w:t>.</w:t>
      </w:r>
    </w:p>
    <w:p w14:paraId="5A14A590" w14:textId="77777777" w:rsidR="001C371E" w:rsidRPr="00ED3FFE" w:rsidRDefault="001C371E" w:rsidP="00ED3FFE">
      <w:pPr>
        <w:spacing w:line="276" w:lineRule="auto"/>
        <w:rPr>
          <w:color w:val="002060"/>
        </w:rPr>
      </w:pPr>
    </w:p>
    <w:p w14:paraId="0BE74449" w14:textId="21F8EB6A" w:rsidR="001C371E" w:rsidRDefault="00ED3FFE" w:rsidP="00ED3FFE">
      <w:pPr>
        <w:spacing w:line="276" w:lineRule="auto"/>
        <w:rPr>
          <w:color w:val="002060"/>
        </w:rPr>
      </w:pPr>
      <w:r w:rsidRPr="00ED3FFE">
        <w:rPr>
          <w:color w:val="002060"/>
        </w:rPr>
        <w:t>R</w:t>
      </w:r>
      <w:r w:rsidR="001C371E">
        <w:rPr>
          <w:color w:val="002060"/>
        </w:rPr>
        <w:t>oxy</w:t>
      </w:r>
      <w:r w:rsidRPr="00ED3FFE">
        <w:rPr>
          <w:color w:val="002060"/>
        </w:rPr>
        <w:t xml:space="preserve"> King attended the Employee Ownership Association </w:t>
      </w:r>
      <w:r w:rsidR="00E75BDD">
        <w:rPr>
          <w:color w:val="002060"/>
        </w:rPr>
        <w:t>C</w:t>
      </w:r>
      <w:r w:rsidRPr="00ED3FFE">
        <w:rPr>
          <w:color w:val="002060"/>
        </w:rPr>
        <w:t>onference this year as a speaker</w:t>
      </w:r>
      <w:r w:rsidR="001C371E">
        <w:rPr>
          <w:color w:val="002060"/>
        </w:rPr>
        <w:t xml:space="preserve"> </w:t>
      </w:r>
      <w:r w:rsidR="00E75BDD">
        <w:rPr>
          <w:color w:val="002060"/>
        </w:rPr>
        <w:t xml:space="preserve">and </w:t>
      </w:r>
      <w:r w:rsidR="000B20A4">
        <w:rPr>
          <w:color w:val="002060"/>
        </w:rPr>
        <w:t>said it</w:t>
      </w:r>
      <w:r w:rsidR="00E75BDD">
        <w:rPr>
          <w:color w:val="002060"/>
        </w:rPr>
        <w:t xml:space="preserve"> </w:t>
      </w:r>
      <w:r w:rsidR="001C371E">
        <w:rPr>
          <w:color w:val="002060"/>
        </w:rPr>
        <w:t xml:space="preserve">was </w:t>
      </w:r>
      <w:r w:rsidR="00E75BDD">
        <w:rPr>
          <w:color w:val="002060"/>
        </w:rPr>
        <w:t xml:space="preserve">a </w:t>
      </w:r>
      <w:r w:rsidRPr="00ED3FFE">
        <w:rPr>
          <w:color w:val="002060"/>
        </w:rPr>
        <w:t xml:space="preserve">great opportunity </w:t>
      </w:r>
      <w:r w:rsidR="001C371E">
        <w:rPr>
          <w:color w:val="002060"/>
        </w:rPr>
        <w:t>for ECCH to be represented at the event.</w:t>
      </w:r>
    </w:p>
    <w:p w14:paraId="148F9C13" w14:textId="77777777" w:rsidR="002510F8" w:rsidRDefault="002510F8" w:rsidP="006E356D">
      <w:pPr>
        <w:spacing w:line="276" w:lineRule="auto"/>
        <w:rPr>
          <w:color w:val="002060"/>
        </w:rPr>
      </w:pPr>
    </w:p>
    <w:p w14:paraId="001FB496" w14:textId="0BF121E9" w:rsidR="0064158A" w:rsidRDefault="00FD6C13" w:rsidP="006E2DC5">
      <w:pPr>
        <w:spacing w:line="276" w:lineRule="auto"/>
        <w:rPr>
          <w:color w:val="002060"/>
          <w:u w:val="single"/>
        </w:rPr>
      </w:pPr>
      <w:r>
        <w:rPr>
          <w:b/>
          <w:bCs/>
          <w:color w:val="002060"/>
          <w:u w:val="single"/>
        </w:rPr>
        <w:t>S</w:t>
      </w:r>
      <w:r w:rsidR="0064158A">
        <w:rPr>
          <w:b/>
          <w:bCs/>
          <w:color w:val="002060"/>
          <w:u w:val="single"/>
        </w:rPr>
        <w:t>hareholder Report</w:t>
      </w:r>
      <w:r w:rsidR="0064158A">
        <w:rPr>
          <w:color w:val="002060"/>
          <w:u w:val="single"/>
        </w:rPr>
        <w:t xml:space="preserve"> </w:t>
      </w:r>
    </w:p>
    <w:p w14:paraId="5B5F7D23" w14:textId="54C946D2" w:rsidR="0064158A" w:rsidRDefault="00490F5F" w:rsidP="006E2DC5">
      <w:pPr>
        <w:spacing w:line="276" w:lineRule="auto"/>
        <w:rPr>
          <w:color w:val="002060"/>
        </w:rPr>
      </w:pPr>
      <w:r w:rsidRPr="006A4858">
        <w:rPr>
          <w:color w:val="002060"/>
        </w:rPr>
        <w:t xml:space="preserve">The Board received the Shareholder Report for the period </w:t>
      </w:r>
      <w:r w:rsidR="002510F8">
        <w:rPr>
          <w:color w:val="002060"/>
        </w:rPr>
        <w:t>27</w:t>
      </w:r>
      <w:r w:rsidR="002510F8" w:rsidRPr="002510F8">
        <w:rPr>
          <w:color w:val="002060"/>
          <w:vertAlign w:val="superscript"/>
        </w:rPr>
        <w:t>th</w:t>
      </w:r>
      <w:r w:rsidR="002510F8">
        <w:rPr>
          <w:color w:val="002060"/>
        </w:rPr>
        <w:t xml:space="preserve"> September to 1</w:t>
      </w:r>
      <w:r w:rsidR="002510F8" w:rsidRPr="002510F8">
        <w:rPr>
          <w:color w:val="002060"/>
          <w:vertAlign w:val="superscript"/>
        </w:rPr>
        <w:t>st</w:t>
      </w:r>
      <w:r w:rsidR="002510F8">
        <w:rPr>
          <w:color w:val="002060"/>
        </w:rPr>
        <w:t xml:space="preserve"> December 2023</w:t>
      </w:r>
      <w:r w:rsidR="006A4858" w:rsidRPr="006A4858">
        <w:rPr>
          <w:color w:val="002060"/>
        </w:rPr>
        <w:t xml:space="preserve"> showing the </w:t>
      </w:r>
      <w:r w:rsidRPr="006A4858">
        <w:rPr>
          <w:color w:val="002060"/>
        </w:rPr>
        <w:t xml:space="preserve">details of shareholder leavers and new share applications received. </w:t>
      </w:r>
      <w:r w:rsidR="0064158A" w:rsidRPr="006A4858">
        <w:rPr>
          <w:color w:val="002060"/>
        </w:rPr>
        <w:t xml:space="preserve">Shareholding is currently at </w:t>
      </w:r>
      <w:r w:rsidR="007A6284" w:rsidRPr="006A4858">
        <w:rPr>
          <w:color w:val="002060"/>
        </w:rPr>
        <w:t>7</w:t>
      </w:r>
      <w:r w:rsidR="004F2302">
        <w:rPr>
          <w:color w:val="002060"/>
        </w:rPr>
        <w:t>6</w:t>
      </w:r>
      <w:r w:rsidR="007A6284" w:rsidRPr="006A4858">
        <w:rPr>
          <w:color w:val="002060"/>
        </w:rPr>
        <w:t>.</w:t>
      </w:r>
      <w:r w:rsidR="004F2302">
        <w:rPr>
          <w:color w:val="002060"/>
        </w:rPr>
        <w:t>9</w:t>
      </w:r>
      <w:r w:rsidR="00ED3FFE">
        <w:rPr>
          <w:color w:val="002060"/>
        </w:rPr>
        <w:t>2</w:t>
      </w:r>
      <w:r w:rsidR="007A6284" w:rsidRPr="006A4858">
        <w:rPr>
          <w:color w:val="002060"/>
        </w:rPr>
        <w:t xml:space="preserve">% </w:t>
      </w:r>
      <w:r w:rsidR="006A4858" w:rsidRPr="006A4858">
        <w:rPr>
          <w:color w:val="002060"/>
        </w:rPr>
        <w:t xml:space="preserve">which is a slight increase since the last report and </w:t>
      </w:r>
      <w:r w:rsidR="00ED3FFE">
        <w:rPr>
          <w:color w:val="002060"/>
        </w:rPr>
        <w:t>1</w:t>
      </w:r>
      <w:r w:rsidR="004F2302">
        <w:rPr>
          <w:color w:val="002060"/>
        </w:rPr>
        <w:t>1</w:t>
      </w:r>
      <w:r w:rsidR="0064158A" w:rsidRPr="006A4858">
        <w:rPr>
          <w:color w:val="002060"/>
        </w:rPr>
        <w:t xml:space="preserve"> new shareholder applications </w:t>
      </w:r>
      <w:r w:rsidR="006A4858" w:rsidRPr="006A4858">
        <w:rPr>
          <w:color w:val="002060"/>
        </w:rPr>
        <w:t xml:space="preserve">have been </w:t>
      </w:r>
      <w:r w:rsidR="0064158A" w:rsidRPr="006A4858">
        <w:rPr>
          <w:color w:val="002060"/>
        </w:rPr>
        <w:t>received</w:t>
      </w:r>
      <w:r w:rsidR="00062507" w:rsidRPr="006A4858">
        <w:rPr>
          <w:color w:val="002060"/>
        </w:rPr>
        <w:t xml:space="preserve"> in this reporting period.</w:t>
      </w:r>
    </w:p>
    <w:p w14:paraId="3A93D6A6" w14:textId="76A6A806" w:rsidR="002510F8" w:rsidRDefault="002510F8" w:rsidP="006E2DC5">
      <w:pPr>
        <w:spacing w:line="276" w:lineRule="auto"/>
        <w:rPr>
          <w:color w:val="002060"/>
        </w:rPr>
      </w:pPr>
    </w:p>
    <w:p w14:paraId="7288F6D9" w14:textId="77777777" w:rsidR="00E75BDD" w:rsidRPr="00E443D8" w:rsidRDefault="00E75BDD" w:rsidP="006E2DC5">
      <w:pPr>
        <w:spacing w:line="276" w:lineRule="auto"/>
        <w:rPr>
          <w:color w:val="002060"/>
        </w:rPr>
      </w:pPr>
    </w:p>
    <w:p w14:paraId="71731188" w14:textId="5CA30DE4" w:rsidR="00112281" w:rsidRDefault="0064158A" w:rsidP="006E2DC5">
      <w:pPr>
        <w:spacing w:line="276" w:lineRule="auto"/>
        <w:rPr>
          <w:b/>
          <w:bCs/>
          <w:color w:val="403152"/>
          <w:lang w:eastAsia="en-GB"/>
        </w:rPr>
      </w:pPr>
      <w:r>
        <w:rPr>
          <w:b/>
          <w:bCs/>
          <w:lang w:eastAsia="en-GB"/>
        </w:rPr>
        <w:t>Rachel Theobald</w:t>
      </w:r>
      <w:r w:rsidR="00112281">
        <w:rPr>
          <w:b/>
          <w:bCs/>
          <w:lang w:eastAsia="en-GB"/>
        </w:rPr>
        <w:t>,</w:t>
      </w:r>
      <w:r>
        <w:rPr>
          <w:b/>
          <w:bCs/>
          <w:lang w:eastAsia="en-GB"/>
        </w:rPr>
        <w:t xml:space="preserve"> </w:t>
      </w:r>
      <w:r>
        <w:rPr>
          <w:b/>
          <w:bCs/>
          <w:color w:val="403152"/>
          <w:lang w:eastAsia="en-GB"/>
        </w:rPr>
        <w:t>Executive Assistant to</w:t>
      </w:r>
      <w:r w:rsidR="006665ED">
        <w:rPr>
          <w:b/>
          <w:bCs/>
          <w:color w:val="403152"/>
          <w:lang w:eastAsia="en-GB"/>
        </w:rPr>
        <w:t>:</w:t>
      </w:r>
      <w:r>
        <w:rPr>
          <w:b/>
          <w:bCs/>
          <w:color w:val="403152"/>
          <w:lang w:eastAsia="en-GB"/>
        </w:rPr>
        <w:t xml:space="preserve"> </w:t>
      </w:r>
    </w:p>
    <w:p w14:paraId="0E88B6A3" w14:textId="7CC6CB52" w:rsidR="0064158A" w:rsidRPr="00112281" w:rsidRDefault="0064158A" w:rsidP="006E2DC5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b/>
          <w:bCs/>
          <w:color w:val="403152"/>
          <w:lang w:eastAsia="en-GB"/>
        </w:rPr>
        <w:t xml:space="preserve">Chief Executive Officer </w:t>
      </w:r>
      <w:r>
        <w:rPr>
          <w:b/>
          <w:bCs/>
          <w:color w:val="403152"/>
          <w:sz w:val="16"/>
          <w:szCs w:val="16"/>
          <w:lang w:eastAsia="en-GB"/>
        </w:rPr>
        <w:t xml:space="preserve">| </w:t>
      </w:r>
      <w:r>
        <w:rPr>
          <w:b/>
          <w:bCs/>
          <w:color w:val="403152"/>
          <w:lang w:eastAsia="en-GB"/>
        </w:rPr>
        <w:t xml:space="preserve">Chair </w:t>
      </w:r>
      <w:r>
        <w:rPr>
          <w:b/>
          <w:bCs/>
          <w:color w:val="403152"/>
          <w:sz w:val="16"/>
          <w:szCs w:val="16"/>
          <w:lang w:eastAsia="en-GB"/>
        </w:rPr>
        <w:t>|</w:t>
      </w:r>
      <w:r>
        <w:rPr>
          <w:b/>
          <w:bCs/>
          <w:color w:val="403152"/>
          <w:lang w:eastAsia="en-GB"/>
        </w:rPr>
        <w:t xml:space="preserve"> Executive Director of Operations</w:t>
      </w:r>
      <w:r w:rsidR="00112281">
        <w:rPr>
          <w:b/>
          <w:bCs/>
          <w:color w:val="403152"/>
          <w:lang w:eastAsia="en-GB"/>
        </w:rPr>
        <w:t xml:space="preserve"> | Director of Human Resources</w:t>
      </w:r>
    </w:p>
    <w:p w14:paraId="2DD356E5" w14:textId="77777777" w:rsidR="0064158A" w:rsidRDefault="0064158A" w:rsidP="006E2DC5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b/>
          <w:bCs/>
          <w:color w:val="403152"/>
          <w:lang w:eastAsia="en-GB"/>
        </w:rPr>
        <w:t>East Coast Community Healthcare CIC</w:t>
      </w:r>
    </w:p>
    <w:p w14:paraId="6573EE8C" w14:textId="5EBDF025" w:rsidR="0064158A" w:rsidRDefault="0064158A" w:rsidP="006E2DC5">
      <w:pPr>
        <w:spacing w:line="276" w:lineRule="auto"/>
        <w:rPr>
          <w:color w:val="00B050"/>
          <w:sz w:val="16"/>
          <w:szCs w:val="16"/>
          <w:lang w:eastAsia="en-GB"/>
        </w:rPr>
      </w:pPr>
    </w:p>
    <w:p w14:paraId="37B2944F" w14:textId="54CB7A60" w:rsidR="00D77009" w:rsidRDefault="00D77009" w:rsidP="0064158A">
      <w:pPr>
        <w:rPr>
          <w:color w:val="00B050"/>
          <w:sz w:val="16"/>
          <w:szCs w:val="16"/>
          <w:lang w:eastAsia="en-GB"/>
        </w:rPr>
      </w:pPr>
      <w:r>
        <w:rPr>
          <w:noProof/>
        </w:rPr>
        <w:drawing>
          <wp:inline distT="0" distB="0" distL="0" distR="0" wp14:anchorId="1D22A4BF" wp14:editId="79408061">
            <wp:extent cx="3329947" cy="4381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120" cy="44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009" w:rsidSect="00236BC3">
      <w:headerReference w:type="default" r:id="rId9"/>
      <w:footerReference w:type="default" r:id="rId10"/>
      <w:pgSz w:w="11906" w:h="16838"/>
      <w:pgMar w:top="851" w:right="1134" w:bottom="680" w:left="1134" w:header="1814" w:footer="709" w:gutter="0"/>
      <w:pgBorders w:offsetFrom="page">
        <w:top w:val="single" w:sz="4" w:space="24" w:color="B2A1C7" w:themeColor="accent4" w:themeTint="99"/>
        <w:left w:val="single" w:sz="4" w:space="24" w:color="B2A1C7" w:themeColor="accent4" w:themeTint="99"/>
        <w:bottom w:val="single" w:sz="4" w:space="24" w:color="B2A1C7" w:themeColor="accent4" w:themeTint="99"/>
        <w:right w:val="single" w:sz="4" w:space="24" w:color="B2A1C7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CBC1" w14:textId="77777777" w:rsidR="00E46958" w:rsidRDefault="00E46958" w:rsidP="00D047CE">
      <w:r>
        <w:separator/>
      </w:r>
    </w:p>
  </w:endnote>
  <w:endnote w:type="continuationSeparator" w:id="0">
    <w:p w14:paraId="048EE56E" w14:textId="77777777" w:rsidR="00E46958" w:rsidRDefault="00E46958" w:rsidP="00D0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4142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663D509C" w14:textId="07ABDF4B" w:rsidR="00D047CE" w:rsidRPr="00D047CE" w:rsidRDefault="00D047C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D047CE">
          <w:rPr>
            <w:sz w:val="20"/>
            <w:szCs w:val="20"/>
          </w:rPr>
          <w:fldChar w:fldCharType="begin"/>
        </w:r>
        <w:r w:rsidRPr="00D047CE">
          <w:rPr>
            <w:sz w:val="20"/>
            <w:szCs w:val="20"/>
          </w:rPr>
          <w:instrText xml:space="preserve"> PAGE   \* MERGEFORMAT </w:instrText>
        </w:r>
        <w:r w:rsidRPr="00D047CE">
          <w:rPr>
            <w:sz w:val="20"/>
            <w:szCs w:val="20"/>
          </w:rPr>
          <w:fldChar w:fldCharType="separate"/>
        </w:r>
        <w:r w:rsidRPr="00D047CE">
          <w:rPr>
            <w:noProof/>
            <w:sz w:val="20"/>
            <w:szCs w:val="20"/>
          </w:rPr>
          <w:t>2</w:t>
        </w:r>
        <w:r w:rsidRPr="00D047CE">
          <w:rPr>
            <w:noProof/>
            <w:sz w:val="20"/>
            <w:szCs w:val="20"/>
          </w:rPr>
          <w:fldChar w:fldCharType="end"/>
        </w:r>
        <w:r w:rsidRPr="00D047CE">
          <w:rPr>
            <w:sz w:val="20"/>
            <w:szCs w:val="20"/>
          </w:rPr>
          <w:t xml:space="preserve"> | </w:t>
        </w:r>
        <w:r w:rsidRPr="00D047CE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4CF78D4E" w14:textId="77777777" w:rsidR="00D047CE" w:rsidRDefault="00D04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8376" w14:textId="77777777" w:rsidR="00E46958" w:rsidRDefault="00E46958" w:rsidP="00D047CE">
      <w:r>
        <w:separator/>
      </w:r>
    </w:p>
  </w:footnote>
  <w:footnote w:type="continuationSeparator" w:id="0">
    <w:p w14:paraId="3256AB85" w14:textId="77777777" w:rsidR="00E46958" w:rsidRDefault="00E46958" w:rsidP="00D0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8DD2" w14:textId="5DF57B75" w:rsidR="00D047CE" w:rsidRDefault="00D047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8E2487" wp14:editId="667468E6">
          <wp:simplePos x="0" y="0"/>
          <wp:positionH relativeFrom="margin">
            <wp:posOffset>2255520</wp:posOffset>
          </wp:positionH>
          <wp:positionV relativeFrom="margin">
            <wp:posOffset>-981075</wp:posOffset>
          </wp:positionV>
          <wp:extent cx="1609200" cy="903600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0D0"/>
    <w:multiLevelType w:val="hybridMultilevel"/>
    <w:tmpl w:val="C7082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78C8"/>
    <w:multiLevelType w:val="hybridMultilevel"/>
    <w:tmpl w:val="B476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9624D"/>
    <w:multiLevelType w:val="hybridMultilevel"/>
    <w:tmpl w:val="B17EAFBA"/>
    <w:lvl w:ilvl="0" w:tplc="A7C4A8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32483"/>
    <w:multiLevelType w:val="hybridMultilevel"/>
    <w:tmpl w:val="E500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45E3"/>
    <w:multiLevelType w:val="hybridMultilevel"/>
    <w:tmpl w:val="9D68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852B2"/>
    <w:multiLevelType w:val="hybridMultilevel"/>
    <w:tmpl w:val="605AC4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F370E"/>
    <w:multiLevelType w:val="hybridMultilevel"/>
    <w:tmpl w:val="C4AE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22742"/>
    <w:multiLevelType w:val="hybridMultilevel"/>
    <w:tmpl w:val="B4DCF1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434E4"/>
    <w:multiLevelType w:val="hybridMultilevel"/>
    <w:tmpl w:val="90A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58811">
    <w:abstractNumId w:val="3"/>
  </w:num>
  <w:num w:numId="2" w16cid:durableId="1060902494">
    <w:abstractNumId w:val="6"/>
  </w:num>
  <w:num w:numId="3" w16cid:durableId="543978942">
    <w:abstractNumId w:val="7"/>
  </w:num>
  <w:num w:numId="4" w16cid:durableId="339895461">
    <w:abstractNumId w:val="0"/>
  </w:num>
  <w:num w:numId="5" w16cid:durableId="1159925580">
    <w:abstractNumId w:val="4"/>
  </w:num>
  <w:num w:numId="6" w16cid:durableId="1617177412">
    <w:abstractNumId w:val="8"/>
  </w:num>
  <w:num w:numId="7" w16cid:durableId="421032186">
    <w:abstractNumId w:val="2"/>
  </w:num>
  <w:num w:numId="8" w16cid:durableId="1329211793">
    <w:abstractNumId w:val="5"/>
  </w:num>
  <w:num w:numId="9" w16cid:durableId="1109856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8A"/>
    <w:rsid w:val="00015DEC"/>
    <w:rsid w:val="000406BE"/>
    <w:rsid w:val="00040E39"/>
    <w:rsid w:val="00062507"/>
    <w:rsid w:val="000B20A4"/>
    <w:rsid w:val="000E632A"/>
    <w:rsid w:val="00112281"/>
    <w:rsid w:val="00186498"/>
    <w:rsid w:val="001C371E"/>
    <w:rsid w:val="00236BC3"/>
    <w:rsid w:val="002510F8"/>
    <w:rsid w:val="00297EE2"/>
    <w:rsid w:val="002C4731"/>
    <w:rsid w:val="002E05A5"/>
    <w:rsid w:val="00322208"/>
    <w:rsid w:val="00351552"/>
    <w:rsid w:val="003750C1"/>
    <w:rsid w:val="0037600B"/>
    <w:rsid w:val="003873F2"/>
    <w:rsid w:val="00395327"/>
    <w:rsid w:val="003A4759"/>
    <w:rsid w:val="00404959"/>
    <w:rsid w:val="0041254A"/>
    <w:rsid w:val="00446AC2"/>
    <w:rsid w:val="00466B82"/>
    <w:rsid w:val="00490F5F"/>
    <w:rsid w:val="004F2302"/>
    <w:rsid w:val="00556924"/>
    <w:rsid w:val="00571318"/>
    <w:rsid w:val="00584CE5"/>
    <w:rsid w:val="005B48E2"/>
    <w:rsid w:val="00601592"/>
    <w:rsid w:val="00635094"/>
    <w:rsid w:val="0064158A"/>
    <w:rsid w:val="00660DFE"/>
    <w:rsid w:val="006665ED"/>
    <w:rsid w:val="00672F25"/>
    <w:rsid w:val="00682915"/>
    <w:rsid w:val="00695BB2"/>
    <w:rsid w:val="006A4858"/>
    <w:rsid w:val="006D035C"/>
    <w:rsid w:val="006E2DC5"/>
    <w:rsid w:val="006E356D"/>
    <w:rsid w:val="007207AD"/>
    <w:rsid w:val="00726E61"/>
    <w:rsid w:val="0073040B"/>
    <w:rsid w:val="00732A33"/>
    <w:rsid w:val="00756839"/>
    <w:rsid w:val="007A6284"/>
    <w:rsid w:val="007B7E1C"/>
    <w:rsid w:val="00801848"/>
    <w:rsid w:val="00807CD6"/>
    <w:rsid w:val="00857014"/>
    <w:rsid w:val="00865C35"/>
    <w:rsid w:val="0092518F"/>
    <w:rsid w:val="009805D5"/>
    <w:rsid w:val="009F4938"/>
    <w:rsid w:val="00A0011E"/>
    <w:rsid w:val="00A0104B"/>
    <w:rsid w:val="00A857C6"/>
    <w:rsid w:val="00A94954"/>
    <w:rsid w:val="00B5663B"/>
    <w:rsid w:val="00B92C84"/>
    <w:rsid w:val="00BD567C"/>
    <w:rsid w:val="00C215FC"/>
    <w:rsid w:val="00C22CF4"/>
    <w:rsid w:val="00C632C0"/>
    <w:rsid w:val="00C8510C"/>
    <w:rsid w:val="00C96F72"/>
    <w:rsid w:val="00C9792F"/>
    <w:rsid w:val="00CF2AFD"/>
    <w:rsid w:val="00CF345C"/>
    <w:rsid w:val="00D047CE"/>
    <w:rsid w:val="00D77009"/>
    <w:rsid w:val="00DB1381"/>
    <w:rsid w:val="00DB6590"/>
    <w:rsid w:val="00DB7555"/>
    <w:rsid w:val="00E23388"/>
    <w:rsid w:val="00E30A11"/>
    <w:rsid w:val="00E443D8"/>
    <w:rsid w:val="00E46958"/>
    <w:rsid w:val="00E57B64"/>
    <w:rsid w:val="00E57FF1"/>
    <w:rsid w:val="00E75BDD"/>
    <w:rsid w:val="00E87D96"/>
    <w:rsid w:val="00ED2072"/>
    <w:rsid w:val="00ED3FFE"/>
    <w:rsid w:val="00ED512A"/>
    <w:rsid w:val="00F112E0"/>
    <w:rsid w:val="00F3518B"/>
    <w:rsid w:val="00F418EE"/>
    <w:rsid w:val="00F73B3B"/>
    <w:rsid w:val="00F928FE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22B82"/>
  <w15:chartTrackingRefBased/>
  <w15:docId w15:val="{13817622-7A9F-470D-90CC-18599D5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8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5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C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4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C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9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2E1F.73B5FC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Theobald</dc:creator>
  <cp:keywords/>
  <dc:description/>
  <cp:lastModifiedBy>Clare Weller</cp:lastModifiedBy>
  <cp:revision>2</cp:revision>
  <dcterms:created xsi:type="dcterms:W3CDTF">2023-12-13T16:33:00Z</dcterms:created>
  <dcterms:modified xsi:type="dcterms:W3CDTF">2023-12-13T16:33:00Z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3d7f5e-15fa-4bd3-93a9-62d0b1caa6f8_Enabled">
    <vt:lpwstr>true</vt:lpwstr>
  </property>
  <property fmtid="{D5CDD505-2E9C-101B-9397-08002B2CF9AE}" pid="3" name="MSIP_Label_753d7f5e-15fa-4bd3-93a9-62d0b1caa6f8_SetDate">
    <vt:lpwstr>2022-01-21T08:56:26Z</vt:lpwstr>
  </property>
  <property fmtid="{D5CDD505-2E9C-101B-9397-08002B2CF9AE}" pid="4" name="MSIP_Label_753d7f5e-15fa-4bd3-93a9-62d0b1caa6f8_Method">
    <vt:lpwstr>Standard</vt:lpwstr>
  </property>
  <property fmtid="{D5CDD505-2E9C-101B-9397-08002B2CF9AE}" pid="5" name="MSIP_Label_753d7f5e-15fa-4bd3-93a9-62d0b1caa6f8_Name">
    <vt:lpwstr>Public</vt:lpwstr>
  </property>
  <property fmtid="{D5CDD505-2E9C-101B-9397-08002B2CF9AE}" pid="6" name="MSIP_Label_753d7f5e-15fa-4bd3-93a9-62d0b1caa6f8_SiteId">
    <vt:lpwstr>79c70b16-4ee4-4c86-a1e3-bff024fd5332</vt:lpwstr>
  </property>
  <property fmtid="{D5CDD505-2E9C-101B-9397-08002B2CF9AE}" pid="7" name="MSIP_Label_753d7f5e-15fa-4bd3-93a9-62d0b1caa6f8_ActionId">
    <vt:lpwstr>343ba221-d93f-4814-9d46-cb54d95d8ce5</vt:lpwstr>
  </property>
  <property fmtid="{D5CDD505-2E9C-101B-9397-08002B2CF9AE}" pid="8" name="MSIP_Label_753d7f5e-15fa-4bd3-93a9-62d0b1caa6f8_ContentBits">
    <vt:lpwstr>0</vt:lpwstr>
  </property>
</Properties>
</file>